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2EC2">
      <w:pPr>
        <w:spacing w:line="560" w:lineRule="exact"/>
        <w:rPr>
          <w:rFonts w:hint="eastAsia" w:ascii="仿宋_GB2312" w:eastAsia="仿宋_GB2312"/>
          <w:sz w:val="32"/>
          <w:szCs w:val="32"/>
        </w:rPr>
      </w:pPr>
      <w:r>
        <w:rPr>
          <w:rFonts w:hint="eastAsia" w:ascii="仿宋_GB2312" w:eastAsia="仿宋_GB2312"/>
          <w:sz w:val="32"/>
          <w:szCs w:val="32"/>
        </w:rPr>
        <w:t>附件4</w:t>
      </w:r>
    </w:p>
    <w:p w14:paraId="584844C2">
      <w:pPr>
        <w:spacing w:line="660" w:lineRule="exact"/>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锦州医科大学第三临床医学院</w:t>
      </w:r>
    </w:p>
    <w:p w14:paraId="31C9C447">
      <w:pPr>
        <w:spacing w:line="660" w:lineRule="exact"/>
        <w:jc w:val="center"/>
        <w:outlineLvl w:val="0"/>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教学查房制度</w:t>
      </w:r>
    </w:p>
    <w:p w14:paraId="0CB21A8D">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教学查房是在医院中进行教学的主要手段, 可分为四种形式的</w:t>
      </w:r>
      <w:r>
        <w:rPr>
          <w:rFonts w:hint="eastAsia" w:ascii="宋体" w:hAnsi="宋体" w:cs="宋体"/>
          <w:sz w:val="32"/>
          <w:szCs w:val="32"/>
        </w:rPr>
        <w:t>査</w:t>
      </w:r>
      <w:r>
        <w:rPr>
          <w:rFonts w:hint="eastAsia" w:ascii="仿宋_GB2312" w:hAnsi="仿宋_GB2312" w:eastAsia="仿宋_GB2312" w:cs="仿宋_GB2312"/>
          <w:sz w:val="32"/>
          <w:szCs w:val="32"/>
        </w:rPr>
        <w:t>房</w:t>
      </w:r>
      <w:r>
        <w:rPr>
          <w:rFonts w:hint="eastAsia" w:ascii="仿宋_GB2312" w:eastAsia="仿宋_GB2312"/>
          <w:sz w:val="32"/>
          <w:szCs w:val="32"/>
        </w:rPr>
        <w:t xml:space="preserve"> 。</w:t>
      </w:r>
    </w:p>
    <w:p w14:paraId="19E17134">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一、教学大查房</w:t>
      </w:r>
    </w:p>
    <w:p w14:paraId="1DC2165D">
      <w:pPr>
        <w:spacing w:line="560" w:lineRule="exact"/>
        <w:ind w:firstLine="640" w:firstLineChars="200"/>
        <w:outlineLvl w:val="0"/>
        <w:rPr>
          <w:rFonts w:hint="eastAsia" w:ascii="仿宋_GB2312" w:eastAsia="仿宋_GB2312"/>
          <w:sz w:val="32"/>
          <w:szCs w:val="32"/>
        </w:rPr>
      </w:pPr>
      <w:r>
        <w:rPr>
          <w:rFonts w:hint="eastAsia" w:ascii="仿宋_GB2312" w:eastAsia="仿宋_GB2312"/>
          <w:sz w:val="32"/>
          <w:szCs w:val="32"/>
        </w:rPr>
        <w:t>由副主任医师以上职称的医师带领查房, 每周一次。带领查房的医师站于病人的右侧, 分管此病人的实习医师、住院医师站于对</w:t>
      </w:r>
      <w:r>
        <w:rPr>
          <w:rFonts w:hint="eastAsia" w:ascii="仿宋_GB2312" w:eastAsia="仿宋_GB2312"/>
          <w:sz w:val="32"/>
          <w:szCs w:val="32"/>
          <w:lang w:val="en-US" w:eastAsia="zh-CN"/>
        </w:rPr>
        <w:t>侧</w:t>
      </w:r>
      <w:r>
        <w:rPr>
          <w:rFonts w:hint="eastAsia" w:ascii="仿宋_GB2312" w:eastAsia="仿宋_GB2312"/>
          <w:sz w:val="32"/>
          <w:szCs w:val="32"/>
        </w:rPr>
        <w:t xml:space="preserve">, 其他实习医师站在前排, 住院、主治医师按顺序站立。查房程序为:                      </w:t>
      </w:r>
    </w:p>
    <w:p w14:paraId="5C1F5433">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实习医师将病历交领</w:t>
      </w:r>
      <w:r>
        <w:rPr>
          <w:rFonts w:hint="eastAsia" w:ascii="宋体" w:hAnsi="宋体" w:cs="宋体"/>
          <w:sz w:val="32"/>
          <w:szCs w:val="32"/>
        </w:rPr>
        <w:t>査</w:t>
      </w:r>
      <w:r>
        <w:rPr>
          <w:rFonts w:hint="eastAsia" w:ascii="仿宋_GB2312" w:hAnsi="仿宋_GB2312" w:eastAsia="仿宋_GB2312" w:cs="仿宋_GB2312"/>
          <w:sz w:val="32"/>
          <w:szCs w:val="32"/>
        </w:rPr>
        <w:t>医师</w:t>
      </w:r>
      <w:r>
        <w:rPr>
          <w:rFonts w:hint="eastAsia" w:ascii="仿宋_GB2312" w:eastAsia="仿宋_GB2312"/>
          <w:sz w:val="32"/>
          <w:szCs w:val="32"/>
        </w:rPr>
        <w:t xml:space="preserve">, 然后扼要报告病历； </w:t>
      </w:r>
    </w:p>
    <w:p w14:paraId="38168A11">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领查医师在听病情时审查病历, 对病历及病程记录中书写不当之处提出纠正意见；</w:t>
      </w:r>
    </w:p>
    <w:p w14:paraId="4991E724">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对病人的阳性体征应嘱实习医师进行操作</w:t>
      </w:r>
      <w:r>
        <w:rPr>
          <w:rFonts w:hint="eastAsia" w:ascii="仿宋_GB2312" w:eastAsia="仿宋_GB2312"/>
          <w:sz w:val="32"/>
          <w:szCs w:val="32"/>
          <w:lang w:val="en-US" w:eastAsia="zh-CN"/>
        </w:rPr>
        <w:t>查体</w:t>
      </w:r>
      <w:r>
        <w:rPr>
          <w:rFonts w:hint="eastAsia" w:ascii="仿宋_GB2312" w:eastAsia="仿宋_GB2312"/>
          <w:sz w:val="32"/>
          <w:szCs w:val="32"/>
        </w:rPr>
        <w:t xml:space="preserve">, 对不正确处理进行纠正及示范;       </w:t>
      </w:r>
    </w:p>
    <w:p w14:paraId="34A80AD1">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对实习医师进行提问,并要求住院医师、主治医师作出补充;</w:t>
      </w:r>
    </w:p>
    <w:p w14:paraId="4E447128">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领查医师对病情进行分析,提出诊断、鉴别诊断、治疗方法及意见。在分析时，除紧扣教学大纲外，并结合国内外最新理论及诊断、治疗的方法，以拓展实习同学的知识面;</w:t>
      </w:r>
    </w:p>
    <w:p w14:paraId="592FB40B">
      <w:pPr>
        <w:numPr>
          <w:ilvl w:val="0"/>
          <w:numId w:val="1"/>
        </w:numPr>
        <w:spacing w:line="560" w:lineRule="exact"/>
        <w:outlineLvl w:val="0"/>
        <w:rPr>
          <w:rFonts w:hint="eastAsia" w:ascii="仿宋_GB2312" w:eastAsia="仿宋_GB2312"/>
          <w:sz w:val="32"/>
          <w:szCs w:val="32"/>
        </w:rPr>
      </w:pPr>
      <w:r>
        <w:rPr>
          <w:rFonts w:hint="eastAsia" w:ascii="仿宋_GB2312" w:eastAsia="仿宋_GB2312"/>
          <w:sz w:val="32"/>
          <w:szCs w:val="32"/>
        </w:rPr>
        <w:t>结合病人的X线片、 CT片、心电图等进行讨论,提高看片能力。每次查房约2</w:t>
      </w:r>
      <w:r>
        <w:rPr>
          <w:rFonts w:hint="eastAsia" w:ascii="仿宋_GB2312" w:eastAsia="仿宋_GB2312"/>
          <w:sz w:val="32"/>
          <w:szCs w:val="32"/>
          <w:lang w:val="en-US" w:eastAsia="zh-CN"/>
        </w:rPr>
        <w:t>-</w:t>
      </w:r>
      <w:r>
        <w:rPr>
          <w:rFonts w:hint="eastAsia" w:ascii="仿宋_GB2312" w:eastAsia="仿宋_GB2312"/>
          <w:sz w:val="32"/>
          <w:szCs w:val="32"/>
        </w:rPr>
        <w:t xml:space="preserve">3小时。                              </w:t>
      </w:r>
    </w:p>
    <w:p w14:paraId="76E07305">
      <w:pPr>
        <w:spacing w:line="560" w:lineRule="exact"/>
        <w:ind w:firstLine="640" w:firstLineChars="200"/>
        <w:jc w:val="left"/>
        <w:outlineLvl w:val="0"/>
        <w:rPr>
          <w:rFonts w:hint="eastAsia" w:ascii="仿宋_GB2312" w:eastAsia="仿宋_GB2312"/>
          <w:sz w:val="32"/>
          <w:szCs w:val="32"/>
        </w:rPr>
      </w:pPr>
      <w:r>
        <w:rPr>
          <w:rFonts w:hint="eastAsia" w:ascii="黑体" w:hAnsi="黑体" w:eastAsia="黑体"/>
          <w:bCs/>
          <w:sz w:val="32"/>
          <w:szCs w:val="32"/>
        </w:rPr>
        <w:t>二、治疗性</w:t>
      </w:r>
      <w:r>
        <w:rPr>
          <w:rFonts w:hint="eastAsia" w:ascii="黑体" w:hAnsi="黑体" w:eastAsia="黑体"/>
          <w:bCs/>
          <w:sz w:val="32"/>
          <w:szCs w:val="32"/>
          <w:lang w:val="en-US" w:eastAsia="zh-CN"/>
        </w:rPr>
        <w:t>查</w:t>
      </w:r>
      <w:r>
        <w:rPr>
          <w:rFonts w:hint="eastAsia" w:ascii="黑体" w:hAnsi="黑体" w:eastAsia="黑体"/>
          <w:bCs/>
          <w:sz w:val="32"/>
          <w:szCs w:val="32"/>
        </w:rPr>
        <w:t>房</w:t>
      </w:r>
      <w:r>
        <w:rPr>
          <w:rFonts w:hint="eastAsia" w:ascii="仿宋_GB2312" w:eastAsia="仿宋_GB2312"/>
          <w:b/>
          <w:bCs/>
          <w:sz w:val="32"/>
          <w:szCs w:val="32"/>
        </w:rPr>
        <w:t xml:space="preserve">  </w:t>
      </w:r>
      <w:r>
        <w:rPr>
          <w:rFonts w:hint="eastAsia" w:ascii="仿宋_GB2312" w:eastAsia="仿宋_GB2312"/>
          <w:sz w:val="32"/>
          <w:szCs w:val="32"/>
        </w:rPr>
        <w:t xml:space="preserve">                     </w:t>
      </w:r>
    </w:p>
    <w:p w14:paraId="727FE8DF">
      <w:pPr>
        <w:spacing w:line="560" w:lineRule="exact"/>
        <w:ind w:firstLine="640" w:firstLineChars="200"/>
        <w:outlineLvl w:val="0"/>
        <w:rPr>
          <w:rFonts w:hint="eastAsia" w:ascii="仿宋_GB2312" w:eastAsia="仿宋_GB2312"/>
          <w:sz w:val="32"/>
          <w:szCs w:val="32"/>
        </w:rPr>
      </w:pPr>
      <w:r>
        <w:rPr>
          <w:rFonts w:hint="eastAsia" w:ascii="仿宋_GB2312" w:eastAsia="仿宋_GB2312"/>
          <w:sz w:val="32"/>
          <w:szCs w:val="32"/>
        </w:rPr>
        <w:t>治疗性查房每日一次 ,一般由主治医师带领</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房</w:t>
      </w:r>
      <w:r>
        <w:rPr>
          <w:rFonts w:hint="eastAsia" w:ascii="仿宋_GB2312" w:eastAsia="仿宋_GB2312"/>
          <w:sz w:val="32"/>
          <w:szCs w:val="32"/>
        </w:rPr>
        <w:t>; 根据病人病情变化, 给以处理、修改医嘱,同时对病情适当进行分析。</w:t>
      </w:r>
    </w:p>
    <w:p w14:paraId="595EE6C3">
      <w:pPr>
        <w:spacing w:line="560" w:lineRule="exact"/>
        <w:ind w:firstLine="640" w:firstLineChars="200"/>
        <w:jc w:val="left"/>
        <w:outlineLvl w:val="0"/>
        <w:rPr>
          <w:rFonts w:hint="eastAsia" w:ascii="仿宋_GB2312" w:eastAsia="仿宋_GB2312"/>
          <w:sz w:val="32"/>
          <w:szCs w:val="32"/>
        </w:rPr>
      </w:pPr>
      <w:r>
        <w:rPr>
          <w:rFonts w:hint="eastAsia" w:ascii="黑体" w:hAnsi="黑体" w:eastAsia="黑体"/>
          <w:bCs/>
          <w:sz w:val="32"/>
          <w:szCs w:val="32"/>
        </w:rPr>
        <w:t>三、下班前巡视性査房</w:t>
      </w:r>
      <w:r>
        <w:rPr>
          <w:rFonts w:hint="eastAsia" w:ascii="仿宋_GB2312" w:eastAsia="仿宋_GB2312"/>
          <w:sz w:val="32"/>
          <w:szCs w:val="32"/>
        </w:rPr>
        <w:t xml:space="preserve">                                    </w:t>
      </w:r>
    </w:p>
    <w:p w14:paraId="20880B3D">
      <w:pPr>
        <w:spacing w:line="560" w:lineRule="exact"/>
        <w:ind w:firstLine="640" w:firstLineChars="200"/>
        <w:outlineLvl w:val="0"/>
        <w:rPr>
          <w:rFonts w:hint="eastAsia" w:ascii="仿宋_GB2312" w:eastAsia="仿宋_GB2312"/>
          <w:sz w:val="32"/>
          <w:szCs w:val="32"/>
        </w:rPr>
      </w:pPr>
      <w:r>
        <w:rPr>
          <w:rFonts w:hint="eastAsia" w:ascii="仿宋_GB2312" w:eastAsia="仿宋_GB2312"/>
          <w:sz w:val="32"/>
          <w:szCs w:val="32"/>
        </w:rPr>
        <w:t>每日下午在下班前一小时进行, 由本病区的总住院医师或高年住院医师带领全体实习医师参加。对本病区的重危病人, 当日手术后病人进行重点检</w:t>
      </w:r>
      <w:r>
        <w:rPr>
          <w:rFonts w:hint="eastAsia" w:ascii="仿宋_GB2312" w:eastAsia="仿宋_GB2312"/>
          <w:sz w:val="32"/>
          <w:szCs w:val="32"/>
          <w:lang w:val="en-US" w:eastAsia="zh-CN"/>
        </w:rPr>
        <w:t>查</w:t>
      </w:r>
      <w:r>
        <w:rPr>
          <w:rFonts w:hint="eastAsia" w:ascii="仿宋_GB2312" w:eastAsia="仿宋_GB2312"/>
          <w:sz w:val="32"/>
          <w:szCs w:val="32"/>
        </w:rPr>
        <w:t>, 及时作出必要的处理。提出需向夜班医师交班的事项, 巡视时发现的问题应及时处理, 开具必要的临时医嘱, 不可移交夜班处理 。</w:t>
      </w:r>
    </w:p>
    <w:p w14:paraId="2E02A454">
      <w:pPr>
        <w:spacing w:line="560" w:lineRule="exact"/>
        <w:ind w:firstLine="640" w:firstLineChars="200"/>
        <w:jc w:val="left"/>
        <w:outlineLvl w:val="0"/>
        <w:rPr>
          <w:rFonts w:hint="eastAsia" w:ascii="仿宋_GB2312" w:eastAsia="仿宋_GB2312"/>
          <w:sz w:val="32"/>
          <w:szCs w:val="32"/>
        </w:rPr>
      </w:pPr>
      <w:r>
        <w:rPr>
          <w:rFonts w:hint="eastAsia" w:ascii="黑体" w:hAnsi="黑体" w:eastAsia="黑体"/>
          <w:bCs/>
          <w:sz w:val="32"/>
          <w:szCs w:val="32"/>
        </w:rPr>
        <w:t>四、夜班查房</w:t>
      </w:r>
      <w:r>
        <w:rPr>
          <w:rFonts w:hint="eastAsia" w:ascii="仿宋_GB2312" w:eastAsia="仿宋_GB2312"/>
          <w:b/>
          <w:bCs/>
          <w:sz w:val="32"/>
          <w:szCs w:val="32"/>
        </w:rPr>
        <w:t xml:space="preserve">  </w:t>
      </w:r>
      <w:r>
        <w:rPr>
          <w:rFonts w:hint="eastAsia" w:ascii="仿宋_GB2312" w:eastAsia="仿宋_GB2312"/>
          <w:sz w:val="32"/>
          <w:szCs w:val="32"/>
        </w:rPr>
        <w:t xml:space="preserve">      </w:t>
      </w:r>
    </w:p>
    <w:p w14:paraId="78CEE2D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夜班值班医师, 上班后立即带领实习医师进行夜班</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房</w:t>
      </w:r>
      <w:r>
        <w:rPr>
          <w:rFonts w:hint="eastAsia" w:ascii="仿宋_GB2312" w:eastAsia="仿宋_GB2312"/>
          <w:sz w:val="32"/>
          <w:szCs w:val="32"/>
        </w:rPr>
        <w:t>, 查房的重点为重危病人, 当日手术病人及</w:t>
      </w:r>
      <w:r>
        <w:rPr>
          <w:rFonts w:hint="eastAsia" w:ascii="仿宋_GB2312" w:eastAsia="仿宋_GB2312"/>
          <w:sz w:val="32"/>
          <w:szCs w:val="32"/>
          <w:lang w:val="en-US" w:eastAsia="zh-CN"/>
        </w:rPr>
        <w:t>白</w:t>
      </w:r>
      <w:r>
        <w:rPr>
          <w:rFonts w:hint="eastAsia" w:ascii="仿宋_GB2312" w:eastAsia="仿宋_GB2312"/>
          <w:sz w:val="32"/>
          <w:szCs w:val="32"/>
        </w:rPr>
        <w:t>班交班的病人, 应对上述病人作必要的询问及</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体</w:t>
      </w:r>
      <w:r>
        <w:rPr>
          <w:rFonts w:hint="eastAsia" w:ascii="仿宋_GB2312" w:eastAsia="仿宋_GB2312"/>
          <w:sz w:val="32"/>
          <w:szCs w:val="32"/>
        </w:rPr>
        <w:t>, 发现问题应及时处理。值班医师应对实习医师指出应重点观察项目可能发生的变化及应急处理的手段。夜班下班前应再次</w:t>
      </w:r>
      <w:r>
        <w:rPr>
          <w:rFonts w:hint="eastAsia" w:ascii="仿宋_GB2312" w:eastAsia="仿宋_GB2312"/>
          <w:sz w:val="32"/>
          <w:szCs w:val="32"/>
          <w:lang w:val="en-US" w:eastAsia="zh-CN"/>
        </w:rPr>
        <w:t>查</w:t>
      </w:r>
      <w:r>
        <w:rPr>
          <w:rFonts w:hint="eastAsia" w:ascii="仿宋_GB2312" w:hAnsi="仿宋_GB2312" w:eastAsia="仿宋_GB2312" w:cs="仿宋_GB2312"/>
          <w:sz w:val="32"/>
          <w:szCs w:val="32"/>
        </w:rPr>
        <w:t>并向白班交班</w:t>
      </w:r>
      <w:r>
        <w:rPr>
          <w:rFonts w:hint="eastAsia" w:ascii="仿宋_GB2312" w:eastAsia="仿宋_GB2312"/>
          <w:sz w:val="32"/>
          <w:szCs w:val="32"/>
        </w:rPr>
        <w:t>。</w:t>
      </w:r>
    </w:p>
    <w:p w14:paraId="5CCD6715">
      <w:pPr>
        <w:spacing w:line="360" w:lineRule="auto"/>
        <w:outlineLvl w:val="0"/>
        <w:rPr>
          <w:rFonts w:hint="eastAsia" w:ascii="仿宋_GB2312" w:eastAsia="仿宋_GB2312"/>
          <w:sz w:val="32"/>
          <w:szCs w:val="32"/>
        </w:rPr>
      </w:pPr>
    </w:p>
    <w:p w14:paraId="04753A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A98C"/>
    <w:multiLevelType w:val="singleLevel"/>
    <w:tmpl w:val="81DFA98C"/>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0F73"/>
    <w:rsid w:val="09AB1C33"/>
    <w:rsid w:val="11067B5C"/>
    <w:rsid w:val="19875F8D"/>
    <w:rsid w:val="27347A60"/>
    <w:rsid w:val="2CF745D5"/>
    <w:rsid w:val="325A72CE"/>
    <w:rsid w:val="3B8C1FA8"/>
    <w:rsid w:val="3FE4166E"/>
    <w:rsid w:val="430C2A5A"/>
    <w:rsid w:val="4FC41D15"/>
    <w:rsid w:val="508545E5"/>
    <w:rsid w:val="555E422A"/>
    <w:rsid w:val="5E490F73"/>
    <w:rsid w:val="62794309"/>
    <w:rsid w:val="6AEB43DD"/>
    <w:rsid w:val="721C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2025-01-20T03:02:00Z</dcterms:created>
  <dc:creator>华睿科技</dc:creator>
  <cp:lastModifiedBy>华睿科技</cp:lastModifiedBy>
  <dcterms:modified xsi:type="dcterms:W3CDTF">2025-01-20T03:05:00Z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91C6C84AF8CC4D58A9BDE8B8E4337380_13</vt:lpwstr>
  </property>
  <property fmtid="{D5CDD505-2E9C-101B-9397-08002B2CF9AE}" pid="4" name="KSOTemplateDocerSaveRecord">
    <vt:lpwstr>eyJoZGlkIjoiMTQ5MzVhYjVhMmMzMmI5MzEyYWJiNDMxMzczOWQyN2UifQ==</vt:lpwstr>
  </property>
</Properties>
</file>