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29AA">
      <w:pPr>
        <w:spacing w:line="360" w:lineRule="auto"/>
        <w:outlineLvl w:val="0"/>
        <w:rPr>
          <w:rFonts w:hint="eastAsia" w:ascii="仿宋_GB2312" w:eastAsia="仿宋_GB2312"/>
          <w:sz w:val="32"/>
          <w:szCs w:val="32"/>
        </w:rPr>
      </w:pPr>
      <w:r>
        <w:rPr>
          <w:rFonts w:hint="eastAsia" w:ascii="仿宋_GB2312" w:eastAsia="仿宋_GB2312"/>
          <w:sz w:val="32"/>
          <w:szCs w:val="32"/>
        </w:rPr>
        <w:t>附件6</w:t>
      </w:r>
    </w:p>
    <w:p w14:paraId="3856CE8E">
      <w:pPr>
        <w:spacing w:line="660" w:lineRule="exact"/>
        <w:jc w:val="center"/>
        <w:outlineLvl w:val="0"/>
        <w:rPr>
          <w:rFonts w:hint="eastAsia" w:ascii="方正小标宋简体" w:hAnsi="宋体" w:eastAsia="方正小标宋简体" w:cs="宋体"/>
          <w:bCs/>
          <w:sz w:val="44"/>
          <w:szCs w:val="44"/>
        </w:rPr>
      </w:pPr>
      <w:bookmarkStart w:id="0" w:name="_Toc471393628"/>
      <w:bookmarkStart w:id="1" w:name="_Toc5623"/>
      <w:r>
        <w:rPr>
          <w:rFonts w:hint="eastAsia" w:ascii="方正小标宋简体" w:hAnsi="宋体" w:eastAsia="方正小标宋简体" w:cs="宋体"/>
          <w:bCs/>
          <w:sz w:val="44"/>
          <w:szCs w:val="44"/>
        </w:rPr>
        <w:t>锦州医科大学第三临床医学院                           集体备课制度</w:t>
      </w:r>
      <w:bookmarkEnd w:id="0"/>
      <w:bookmarkEnd w:id="1"/>
    </w:p>
    <w:p w14:paraId="5C6F3234">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集体备课是教研室重要的教研活动，建立规范、完善的教师集体备课制度，是践行立德树人教育根本、提升教师教学能力和业务素质、强化教学质量管理的首要环节。</w:t>
      </w:r>
    </w:p>
    <w:p w14:paraId="09DDDB1B">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一、集体备课作用</w:t>
      </w:r>
    </w:p>
    <w:p w14:paraId="23A86DB7">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实现教师教学资源共享，优势互补，形成教学合力，推动教学团队建设。 </w:t>
      </w:r>
    </w:p>
    <w:p w14:paraId="11C355F4">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促进教师教学经验与教学技能的相互交流，拓展教学思路，创新教学方法，规范教学行为，提高教研室的整体教学水平。 </w:t>
      </w:r>
    </w:p>
    <w:p w14:paraId="7AAFAC3D">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发挥教师的集体智慧，实现集体智慧与个人教学特长的有机结合，解决好教学重点、难点问题。 </w:t>
      </w:r>
    </w:p>
    <w:p w14:paraId="3FB4A557">
      <w:pPr>
        <w:numPr>
          <w:ilvl w:val="0"/>
          <w:numId w:val="1"/>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充分发挥高年资教师和教学名师、教学标兵的传帮带作用，促进中青年教师队伍的成长和建设。 </w:t>
      </w:r>
    </w:p>
    <w:p w14:paraId="7F110594">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 xml:space="preserve">二、集体备课内容 </w:t>
      </w:r>
    </w:p>
    <w:p w14:paraId="0EAE5127">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 xml:space="preserve">集体备课重点是组织教师研究探讨课程教与学两方面的改革与创新研究，做到“四定”、“七备”、“六统一”。 </w:t>
      </w:r>
    </w:p>
    <w:p w14:paraId="2668BA46">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 xml:space="preserve">“四定”：即定时间、定内容、定地点、定主备人； </w:t>
      </w:r>
    </w:p>
    <w:p w14:paraId="6039E467">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 xml:space="preserve">“七备”：即备思想、备大纲、备教材、备学生、备教法、备教学手段、备教学过程； </w:t>
      </w:r>
    </w:p>
    <w:p w14:paraId="53C9CCA6">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 xml:space="preserve">“六统一”：即统一教学目标、统一教学内容、统一教学重点、统一教学难点、统一教学进度、统一课程考核。 </w:t>
      </w:r>
    </w:p>
    <w:p w14:paraId="55634DBA">
      <w:pPr>
        <w:spacing w:line="560" w:lineRule="exact"/>
        <w:ind w:firstLine="640" w:firstLineChars="200"/>
        <w:jc w:val="left"/>
        <w:outlineLvl w:val="0"/>
        <w:rPr>
          <w:rFonts w:hint="eastAsia" w:ascii="仿宋_GB2312" w:eastAsia="仿宋_GB2312"/>
          <w:sz w:val="32"/>
          <w:szCs w:val="32"/>
        </w:rPr>
      </w:pPr>
      <w:r>
        <w:rPr>
          <w:rFonts w:hint="eastAsia" w:ascii="仿宋_GB2312" w:eastAsia="仿宋_GB2312"/>
          <w:sz w:val="32"/>
          <w:szCs w:val="32"/>
        </w:rPr>
        <w:t xml:space="preserve">具体应包括以下 10 个方面内容： </w:t>
      </w:r>
    </w:p>
    <w:p w14:paraId="53249268">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备教学大纲和教材内容，确定教学进度安排； </w:t>
      </w:r>
    </w:p>
    <w:p w14:paraId="0EDA02D7">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备教学目标与教学设计； </w:t>
      </w:r>
    </w:p>
    <w:p w14:paraId="3CC4C837">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备教学重点难点及解决办法； </w:t>
      </w:r>
    </w:p>
    <w:p w14:paraId="59FA5338">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备教学方法和讲授技巧；</w:t>
      </w:r>
    </w:p>
    <w:p w14:paraId="081A5113">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备课堂教学手段的运用（标本、模型、幻灯、教学平台等）； </w:t>
      </w:r>
    </w:p>
    <w:p w14:paraId="6B013F92">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备教学案例、课程思政案例、学科新知识及交叉学科知识的选择与合理应用； </w:t>
      </w:r>
    </w:p>
    <w:p w14:paraId="2BBF1A76">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备实践课操作指导重点与方式； </w:t>
      </w:r>
    </w:p>
    <w:p w14:paraId="2B71172C">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备课堂提问与讨论的组织方式与技巧； </w:t>
      </w:r>
    </w:p>
    <w:p w14:paraId="0A9A4571">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备课程考核与形成性评价方法； </w:t>
      </w:r>
    </w:p>
    <w:p w14:paraId="06E0BC58">
      <w:pPr>
        <w:numPr>
          <w:ilvl w:val="0"/>
          <w:numId w:val="2"/>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备学生的学习方法、学习兴趣与存在问题。 </w:t>
      </w:r>
    </w:p>
    <w:p w14:paraId="57179667">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 xml:space="preserve">三、集体备课的实施程序 </w:t>
      </w:r>
    </w:p>
    <w:p w14:paraId="7465869A">
      <w:pPr>
        <w:numPr>
          <w:ilvl w:val="0"/>
          <w:numId w:val="3"/>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备课准备：确定集体备课时间和主备教师，主备教师应按照教学大纲要求和 10 项集体备课内容，认真做好准备。 </w:t>
      </w:r>
    </w:p>
    <w:p w14:paraId="1AF396F5">
      <w:pPr>
        <w:numPr>
          <w:ilvl w:val="0"/>
          <w:numId w:val="3"/>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个人初备：主备教师介绍授课内容的整体构思、理论框架、重点如何讲授、难点如何破解、教材如何处理、案例如何讨论、课程思政如何设计、课堂如何组织、形成性评价如何开展、线上线下如何结合等等，讲解做到思路清晰、条理分明，简明扼要，重点突出。 </w:t>
      </w:r>
    </w:p>
    <w:p w14:paraId="4AA25309">
      <w:pPr>
        <w:numPr>
          <w:ilvl w:val="0"/>
          <w:numId w:val="3"/>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集体讨论：参加备课的成员对主备教师提出的观点、思想、方法等进行集体讨论研究，提出改进意见。 </w:t>
      </w:r>
    </w:p>
    <w:p w14:paraId="764E88E2">
      <w:pPr>
        <w:numPr>
          <w:ilvl w:val="0"/>
          <w:numId w:val="3"/>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形成共识：教研室主任综合大家意见，形成集体备课共识，做出相关决定，并要求本门课程全体教师遵照执行。 </w:t>
      </w:r>
    </w:p>
    <w:p w14:paraId="24D0E6E7">
      <w:pPr>
        <w:numPr>
          <w:ilvl w:val="0"/>
          <w:numId w:val="3"/>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完善教案：授课教师在集体备课的基础上改进、完善个人教案。 </w:t>
      </w:r>
    </w:p>
    <w:p w14:paraId="36F87DD5">
      <w:pPr>
        <w:spacing w:line="560" w:lineRule="exact"/>
        <w:ind w:firstLine="640" w:firstLineChars="200"/>
        <w:jc w:val="left"/>
        <w:outlineLvl w:val="0"/>
        <w:rPr>
          <w:rFonts w:hint="eastAsia" w:ascii="黑体" w:hAnsi="黑体" w:eastAsia="黑体"/>
          <w:bCs/>
          <w:sz w:val="32"/>
          <w:szCs w:val="32"/>
        </w:rPr>
      </w:pPr>
      <w:r>
        <w:rPr>
          <w:rFonts w:hint="eastAsia" w:ascii="黑体" w:hAnsi="黑体" w:eastAsia="黑体"/>
          <w:bCs/>
          <w:sz w:val="32"/>
          <w:szCs w:val="32"/>
        </w:rPr>
        <w:t>四、集体备课的组织和要求</w:t>
      </w:r>
    </w:p>
    <w:p w14:paraId="660D9095">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集体备课以教研室为单位进行，原则上由教研室主任负责组织，要求教研室全体人员参加（包括承担课程教学任务的兼职教师和“双肩挑”教师），必要时可邀请相关的专家、教授和有关领导参加。 </w:t>
      </w:r>
    </w:p>
    <w:p w14:paraId="47F3DB7B">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教研室须在每学期末或新学期初制定新学期集体备课计划，明确学期集体备课内容和时间，报学院备案。理论课及实践课均需进行集体备课，教研室集体备课每学期总次数不得少于 5 次。课程门数较多的教研室，应适当增加集体备课次数，原则上每门课程每学期集体备课不得少于 3 次。或将教学内容相关的课程采取合并统一的方式进行，必要时也可以院部为单位组织全体教师进行示范性集体备课。 </w:t>
      </w:r>
    </w:p>
    <w:p w14:paraId="0F263AC0">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教研室在实施集体备课时，要注意充分发挥高年资教师和教学名师、教学标兵的传帮带作用，尤其要注重让青年教师和新入职教师以及新开课教师通过参加集体备课不断提升教学综合能力，提高教改研究水平。参加集体备课的教师和实验技术人员要事前做好充分准备，查阅相关文献和书籍，按时出席，踊跃发言。 </w:t>
      </w:r>
    </w:p>
    <w:p w14:paraId="72A47155">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集体备课应及时对上一阶段教学情况进行集体讨论和总结（包括教与学两方面），推广好的经验，发现存在问题，为下一阶段教学工作的开展提供指导性思路。 </w:t>
      </w:r>
    </w:p>
    <w:p w14:paraId="3DD30B5C">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教研室主任作为落实集体备课制度的直接责任人，必须切实负起责任。教学单位主要领导和分管领导要切实履行职责，认真做好本单位教研室集体备课活动的统一安排和协调指导，并带头参加所任课程教研室集体备课活动。 </w:t>
      </w:r>
    </w:p>
    <w:p w14:paraId="5B3C7EDE">
      <w:pPr>
        <w:numPr>
          <w:ilvl w:val="0"/>
          <w:numId w:val="4"/>
        </w:numPr>
        <w:spacing w:line="560" w:lineRule="exact"/>
        <w:jc w:val="left"/>
        <w:outlineLvl w:val="0"/>
        <w:rPr>
          <w:rFonts w:hint="eastAsia" w:ascii="仿宋_GB2312" w:eastAsia="仿宋_GB2312"/>
          <w:sz w:val="32"/>
          <w:szCs w:val="32"/>
        </w:rPr>
      </w:pPr>
      <w:r>
        <w:rPr>
          <w:rFonts w:hint="eastAsia" w:ascii="仿宋_GB2312" w:eastAsia="仿宋_GB2312"/>
          <w:sz w:val="32"/>
          <w:szCs w:val="32"/>
        </w:rPr>
        <w:t xml:space="preserve">教务处负责对各教学单位教师集体备课制度建设进行指导管理，教学督导评价处负责对落实情况进行督查，并作为课程评估、专业评估、教学单位绩效的主要评价依据。 </w:t>
      </w:r>
    </w:p>
    <w:p w14:paraId="54E75659">
      <w:pPr>
        <w:numPr>
          <w:ilvl w:val="0"/>
          <w:numId w:val="4"/>
        </w:numPr>
        <w:spacing w:line="560" w:lineRule="exact"/>
        <w:rPr>
          <w:rFonts w:hint="eastAsia" w:ascii="仿宋_GB2312" w:eastAsia="仿宋_GB2312"/>
          <w:sz w:val="32"/>
          <w:szCs w:val="32"/>
        </w:rPr>
      </w:pPr>
      <w:r>
        <w:rPr>
          <w:rFonts w:hint="eastAsia" w:ascii="仿宋_GB2312" w:eastAsia="仿宋_GB2312"/>
          <w:sz w:val="32"/>
          <w:szCs w:val="32"/>
        </w:rPr>
        <w:t>每次集体备课都要做出详细的记录，经主持人、主备人、 记录人签名后存档。</w:t>
      </w:r>
    </w:p>
    <w:p w14:paraId="69C273F5">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3360A"/>
    <w:multiLevelType w:val="singleLevel"/>
    <w:tmpl w:val="AC73360A"/>
    <w:lvl w:ilvl="0" w:tentative="0">
      <w:start w:val="1"/>
      <w:numFmt w:val="decimal"/>
      <w:suff w:val="nothing"/>
      <w:lvlText w:val="%1．"/>
      <w:lvlJc w:val="left"/>
      <w:pPr>
        <w:ind w:left="0" w:firstLine="400"/>
      </w:pPr>
      <w:rPr>
        <w:rFonts w:hint="default"/>
      </w:rPr>
    </w:lvl>
  </w:abstractNum>
  <w:abstractNum w:abstractNumId="1">
    <w:nsid w:val="B748FD74"/>
    <w:multiLevelType w:val="singleLevel"/>
    <w:tmpl w:val="B748FD74"/>
    <w:lvl w:ilvl="0" w:tentative="0">
      <w:start w:val="1"/>
      <w:numFmt w:val="decimal"/>
      <w:suff w:val="nothing"/>
      <w:lvlText w:val="%1．"/>
      <w:lvlJc w:val="left"/>
      <w:pPr>
        <w:ind w:left="0" w:firstLine="400"/>
      </w:pPr>
      <w:rPr>
        <w:rFonts w:hint="default"/>
      </w:rPr>
    </w:lvl>
  </w:abstractNum>
  <w:abstractNum w:abstractNumId="2">
    <w:nsid w:val="DF8BD595"/>
    <w:multiLevelType w:val="singleLevel"/>
    <w:tmpl w:val="DF8BD595"/>
    <w:lvl w:ilvl="0" w:tentative="0">
      <w:start w:val="1"/>
      <w:numFmt w:val="decimal"/>
      <w:suff w:val="nothing"/>
      <w:lvlText w:val="%1．"/>
      <w:lvlJc w:val="left"/>
      <w:pPr>
        <w:ind w:left="0" w:firstLine="400"/>
      </w:pPr>
      <w:rPr>
        <w:rFonts w:hint="default"/>
      </w:rPr>
    </w:lvl>
  </w:abstractNum>
  <w:abstractNum w:abstractNumId="3">
    <w:nsid w:val="6EE4C42D"/>
    <w:multiLevelType w:val="singleLevel"/>
    <w:tmpl w:val="6EE4C42D"/>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0F73"/>
    <w:rsid w:val="007A229D"/>
    <w:rsid w:val="09AB1C33"/>
    <w:rsid w:val="11067B5C"/>
    <w:rsid w:val="19875F8D"/>
    <w:rsid w:val="27347A60"/>
    <w:rsid w:val="2CF745D5"/>
    <w:rsid w:val="325A72CE"/>
    <w:rsid w:val="3B8C1FA8"/>
    <w:rsid w:val="3FE4166E"/>
    <w:rsid w:val="430C2A5A"/>
    <w:rsid w:val="4FC41D15"/>
    <w:rsid w:val="508545E5"/>
    <w:rsid w:val="555E422A"/>
    <w:rsid w:val="5B874E3C"/>
    <w:rsid w:val="5E490F73"/>
    <w:rsid w:val="62794309"/>
    <w:rsid w:val="6AEB43DD"/>
    <w:rsid w:val="721C4110"/>
    <w:rsid w:val="7C35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2025-01-20T03:02:00Z</dcterms:created>
  <dc:creator>华睿科技</dc:creator>
  <cp:lastModifiedBy>华睿科技</cp:lastModifiedBy>
  <dcterms:modified xsi:type="dcterms:W3CDTF">2025-01-20T03:07:10Z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BEFA5FC7474840FEB24466E86A128B0B_13</vt:lpwstr>
  </property>
  <property fmtid="{D5CDD505-2E9C-101B-9397-08002B2CF9AE}" pid="4" name="KSOTemplateDocerSaveRecord">
    <vt:lpwstr>eyJoZGlkIjoiMTQ5MzVhYjVhMmMzMmI5MzEyYWJiNDMxMzczOWQyN2UifQ==</vt:lpwstr>
  </property>
</Properties>
</file>