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E8546">
      <w:pPr>
        <w:spacing w:line="360" w:lineRule="auto"/>
        <w:outlineLvl w:val="0"/>
        <w:rPr>
          <w:rFonts w:hint="eastAsia" w:ascii="仿宋_GB2312" w:eastAsia="仿宋_GB2312"/>
          <w:sz w:val="32"/>
          <w:szCs w:val="32"/>
        </w:rPr>
      </w:pPr>
      <w:r>
        <w:rPr>
          <w:rFonts w:hint="eastAsia" w:ascii="仿宋_GB2312" w:eastAsia="仿宋_GB2312"/>
          <w:sz w:val="32"/>
          <w:szCs w:val="32"/>
        </w:rPr>
        <w:t>附件7</w:t>
      </w:r>
    </w:p>
    <w:p w14:paraId="7C68D8DF">
      <w:pPr>
        <w:spacing w:line="360" w:lineRule="auto"/>
        <w:outlineLvl w:val="0"/>
        <w:rPr>
          <w:rFonts w:hint="eastAsia" w:ascii="仿宋_GB2312" w:eastAsia="仿宋_GB2312"/>
          <w:sz w:val="32"/>
          <w:szCs w:val="32"/>
        </w:rPr>
      </w:pPr>
    </w:p>
    <w:p w14:paraId="42C5EFFB">
      <w:pPr>
        <w:spacing w:line="660" w:lineRule="exact"/>
        <w:jc w:val="center"/>
        <w:outlineLvl w:val="0"/>
        <w:rPr>
          <w:rFonts w:hint="eastAsia" w:ascii="方正小标宋简体" w:hAnsi="宋体" w:eastAsia="方正小标宋简体" w:cs="宋体"/>
          <w:bCs/>
          <w:sz w:val="44"/>
          <w:szCs w:val="44"/>
        </w:rPr>
      </w:pPr>
      <w:bookmarkStart w:id="0" w:name="_Toc471393629"/>
      <w:bookmarkStart w:id="1" w:name="_Toc9549"/>
      <w:r>
        <w:rPr>
          <w:rFonts w:hint="eastAsia" w:ascii="方正小标宋简体" w:hAnsi="宋体" w:eastAsia="方正小标宋简体" w:cs="宋体"/>
          <w:bCs/>
          <w:sz w:val="44"/>
          <w:szCs w:val="44"/>
        </w:rPr>
        <w:t>锦州医科大学第三临床医学院                       教师试讲制度</w:t>
      </w:r>
      <w:bookmarkEnd w:id="0"/>
      <w:bookmarkEnd w:id="1"/>
    </w:p>
    <w:p w14:paraId="3B4FC2E5">
      <w:pPr>
        <w:spacing w:line="560" w:lineRule="exact"/>
        <w:ind w:firstLine="640" w:firstLineChars="200"/>
        <w:jc w:val="left"/>
        <w:outlineLvl w:val="0"/>
        <w:rPr>
          <w:rFonts w:hint="eastAsia" w:ascii="仿宋_GB2312" w:eastAsia="仿宋_GB2312"/>
          <w:sz w:val="32"/>
          <w:szCs w:val="32"/>
        </w:rPr>
      </w:pPr>
      <w:r>
        <w:rPr>
          <w:rFonts w:hint="eastAsia" w:ascii="仿宋_GB2312" w:eastAsia="仿宋_GB2312"/>
          <w:sz w:val="32"/>
          <w:szCs w:val="32"/>
        </w:rPr>
        <w:t>试讲是师资队伍建设和管理工作的重要环节之一。通过试讲, 可以了解教师对教材内容的理解与掌握程度, 了解教师组织教学的能力及水平, 有利于对教师的培养、考察与使用。为确保师资水平,提局教学质量,特制订本制度 。</w:t>
      </w:r>
    </w:p>
    <w:p w14:paraId="3FEDE532">
      <w:pPr>
        <w:spacing w:line="560" w:lineRule="exact"/>
        <w:ind w:firstLine="640" w:firstLineChars="200"/>
        <w:jc w:val="left"/>
        <w:outlineLvl w:val="0"/>
        <w:rPr>
          <w:rFonts w:hint="eastAsia" w:ascii="黑体" w:hAnsi="黑体" w:eastAsia="黑体"/>
          <w:bCs/>
          <w:sz w:val="32"/>
          <w:szCs w:val="32"/>
        </w:rPr>
      </w:pPr>
      <w:r>
        <w:rPr>
          <w:rFonts w:hint="eastAsia" w:ascii="黑体" w:hAnsi="黑体" w:eastAsia="黑体"/>
          <w:bCs/>
          <w:sz w:val="32"/>
          <w:szCs w:val="32"/>
        </w:rPr>
        <w:t>一、试讲对象</w:t>
      </w:r>
    </w:p>
    <w:p w14:paraId="2F256184">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初次开课的教师;                               </w:t>
      </w:r>
    </w:p>
    <w:p w14:paraId="57725DE5">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担任新教学内容的教师;</w:t>
      </w:r>
    </w:p>
    <w:p w14:paraId="3182F278">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已开过课, 因教学效果欠佳而停止开课或因其它工作较长时期脱离教学岗位后又申请重新开课者。</w:t>
      </w:r>
    </w:p>
    <w:p w14:paraId="7FDE783C">
      <w:pPr>
        <w:spacing w:line="560" w:lineRule="exact"/>
        <w:ind w:firstLine="640" w:firstLineChars="200"/>
        <w:jc w:val="left"/>
        <w:outlineLvl w:val="0"/>
        <w:rPr>
          <w:rFonts w:hint="eastAsia" w:ascii="黑体" w:hAnsi="黑体" w:eastAsia="黑体"/>
          <w:bCs/>
          <w:sz w:val="32"/>
          <w:szCs w:val="32"/>
        </w:rPr>
      </w:pPr>
      <w:r>
        <w:rPr>
          <w:rFonts w:hint="eastAsia" w:ascii="黑体" w:hAnsi="黑体" w:eastAsia="黑体"/>
          <w:bCs/>
          <w:sz w:val="32"/>
          <w:szCs w:val="32"/>
        </w:rPr>
        <w:t xml:space="preserve">二、试讲组织              </w:t>
      </w:r>
    </w:p>
    <w:p w14:paraId="471E995C">
      <w:pPr>
        <w:spacing w:line="560" w:lineRule="exact"/>
        <w:ind w:firstLine="640" w:firstLineChars="200"/>
        <w:jc w:val="left"/>
        <w:outlineLvl w:val="0"/>
        <w:rPr>
          <w:rFonts w:hint="eastAsia" w:ascii="仿宋_GB2312" w:eastAsia="仿宋_GB2312"/>
          <w:sz w:val="32"/>
          <w:szCs w:val="32"/>
        </w:rPr>
      </w:pPr>
      <w:r>
        <w:rPr>
          <w:rFonts w:hint="eastAsia" w:ascii="仿宋_GB2312" w:eastAsia="仿宋_GB2312"/>
          <w:sz w:val="32"/>
          <w:szCs w:val="32"/>
        </w:rPr>
        <w:t>初次开课或担任新教学内容的教师由本人向教研室提出试讲申请,根据课程性质及教研室实际, 教研室老师协商确定试讲内容及时</w:t>
      </w:r>
      <w:r>
        <w:rPr>
          <w:rFonts w:hint="eastAsia" w:ascii="仿宋_GB2312" w:eastAsia="仿宋_GB2312"/>
          <w:sz w:val="32"/>
          <w:szCs w:val="32"/>
          <w:lang w:val="en-US" w:eastAsia="zh-CN"/>
        </w:rPr>
        <w:t>间</w:t>
      </w:r>
      <w:r>
        <w:rPr>
          <w:rFonts w:hint="eastAsia" w:ascii="仿宋_GB2312" w:eastAsia="仿宋_GB2312"/>
          <w:sz w:val="32"/>
          <w:szCs w:val="32"/>
        </w:rPr>
        <w:t>。试讲活动由教研室主任主持, 教研室全体教师必须参加 。</w:t>
      </w:r>
    </w:p>
    <w:p w14:paraId="49DDF64B">
      <w:pPr>
        <w:spacing w:line="560" w:lineRule="exact"/>
        <w:ind w:firstLine="640" w:firstLineChars="200"/>
        <w:jc w:val="left"/>
        <w:outlineLvl w:val="0"/>
        <w:rPr>
          <w:rFonts w:hint="eastAsia" w:ascii="黑体" w:hAnsi="黑体" w:eastAsia="黑体"/>
          <w:bCs/>
          <w:sz w:val="32"/>
          <w:szCs w:val="32"/>
        </w:rPr>
      </w:pPr>
      <w:r>
        <w:rPr>
          <w:rFonts w:hint="eastAsia" w:ascii="黑体" w:hAnsi="黑体" w:eastAsia="黑体"/>
          <w:bCs/>
          <w:sz w:val="32"/>
          <w:szCs w:val="32"/>
        </w:rPr>
        <w:t xml:space="preserve">三、试讲要求                                   </w:t>
      </w:r>
    </w:p>
    <w:p w14:paraId="68DBE848">
      <w:pPr>
        <w:numPr>
          <w:ilvl w:val="0"/>
          <w:numId w:val="2"/>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试讲教师应在指导教师的指导下认真备课,并按规定写</w:t>
      </w:r>
      <w:r>
        <w:rPr>
          <w:rFonts w:hint="eastAsia" w:ascii="仿宋_GB2312" w:eastAsia="仿宋_GB2312"/>
          <w:sz w:val="32"/>
          <w:szCs w:val="32"/>
          <w:lang w:val="en-US" w:eastAsia="zh-CN"/>
        </w:rPr>
        <w:t>好</w:t>
      </w:r>
      <w:r>
        <w:rPr>
          <w:rFonts w:hint="eastAsia" w:ascii="仿宋_GB2312" w:eastAsia="仿宋_GB2312"/>
          <w:sz w:val="32"/>
          <w:szCs w:val="32"/>
        </w:rPr>
        <w:t xml:space="preserve">教案。试讲内容由教研室指定有代表性的章节, 其内容不少于两学时, 并于试讲之前将教案一份交教研室。                                            </w:t>
      </w:r>
    </w:p>
    <w:p w14:paraId="39CA3F75">
      <w:pPr>
        <w:numPr>
          <w:ilvl w:val="0"/>
          <w:numId w:val="2"/>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试讲按上课常规进行。                                   </w:t>
      </w:r>
    </w:p>
    <w:p w14:paraId="683AA22B">
      <w:pPr>
        <w:spacing w:line="560" w:lineRule="exact"/>
        <w:ind w:firstLine="640" w:firstLineChars="200"/>
        <w:jc w:val="left"/>
        <w:outlineLvl w:val="0"/>
        <w:rPr>
          <w:rFonts w:hint="eastAsia" w:ascii="黑体" w:hAnsi="黑体" w:eastAsia="黑体"/>
          <w:bCs/>
          <w:sz w:val="32"/>
          <w:szCs w:val="32"/>
        </w:rPr>
      </w:pPr>
      <w:r>
        <w:rPr>
          <w:rFonts w:hint="eastAsia" w:ascii="黑体" w:hAnsi="黑体" w:eastAsia="黑体"/>
          <w:bCs/>
          <w:sz w:val="32"/>
          <w:szCs w:val="32"/>
        </w:rPr>
        <w:t xml:space="preserve">四、试讲评议                                     </w:t>
      </w:r>
    </w:p>
    <w:p w14:paraId="2D33005D">
      <w:pPr>
        <w:numPr>
          <w:ilvl w:val="0"/>
          <w:numId w:val="3"/>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评议前先由试讲教师介绍授课的组织、构思与体会,并进行答辩,然后由全体听课教师进行评议。</w:t>
      </w:r>
    </w:p>
    <w:p w14:paraId="22C4BE53">
      <w:pPr>
        <w:numPr>
          <w:ilvl w:val="0"/>
          <w:numId w:val="3"/>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评议可参照以下几点进行衡量：</w:t>
      </w:r>
    </w:p>
    <w:p w14:paraId="36082EF4">
      <w:pPr>
        <w:numPr>
          <w:ilvl w:val="0"/>
          <w:numId w:val="4"/>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内容安排紧凑,时</w:t>
      </w:r>
      <w:r>
        <w:rPr>
          <w:rFonts w:hint="eastAsia" w:ascii="仿宋_GB2312" w:eastAsia="仿宋_GB2312"/>
          <w:sz w:val="32"/>
          <w:szCs w:val="32"/>
          <w:lang w:val="en-US" w:eastAsia="zh-CN"/>
        </w:rPr>
        <w:t>间；</w:t>
      </w:r>
    </w:p>
    <w:p w14:paraId="458F60A9">
      <w:pPr>
        <w:numPr>
          <w:ilvl w:val="0"/>
          <w:numId w:val="4"/>
        </w:numPr>
        <w:spacing w:line="560" w:lineRule="exact"/>
        <w:jc w:val="left"/>
        <w:outlineLvl w:val="0"/>
        <w:rPr>
          <w:rFonts w:hint="eastAsia" w:ascii="仿宋_GB2312" w:eastAsia="仿宋_GB2312"/>
          <w:sz w:val="32"/>
          <w:szCs w:val="32"/>
        </w:rPr>
      </w:pPr>
      <w:r>
        <w:rPr>
          <w:rFonts w:hint="eastAsia" w:ascii="仿宋_GB2312" w:eastAsia="仿宋_GB2312"/>
          <w:sz w:val="32"/>
          <w:szCs w:val="32"/>
          <w:lang w:val="en-US" w:eastAsia="zh-CN"/>
        </w:rPr>
        <w:t>内容</w:t>
      </w:r>
      <w:r>
        <w:rPr>
          <w:rFonts w:hint="eastAsia" w:ascii="仿宋_GB2312" w:eastAsia="仿宋_GB2312"/>
          <w:sz w:val="32"/>
          <w:szCs w:val="32"/>
        </w:rPr>
        <w:t>分配合理;</w:t>
      </w:r>
    </w:p>
    <w:p w14:paraId="3880CFDF">
      <w:pPr>
        <w:numPr>
          <w:ilvl w:val="0"/>
          <w:numId w:val="4"/>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教学目的明确,重点突出,难点讲解透彻;</w:t>
      </w:r>
    </w:p>
    <w:p w14:paraId="3D15725A">
      <w:pPr>
        <w:numPr>
          <w:ilvl w:val="0"/>
          <w:numId w:val="4"/>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概念表述准确,讲课条理清楚;</w:t>
      </w:r>
    </w:p>
    <w:p w14:paraId="77B0BFD0">
      <w:pPr>
        <w:numPr>
          <w:ilvl w:val="0"/>
          <w:numId w:val="4"/>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教学方法运用恰当,理论联系实际,举例生动贴切;</w:t>
      </w:r>
    </w:p>
    <w:p w14:paraId="264E0D3F">
      <w:pPr>
        <w:numPr>
          <w:ilvl w:val="0"/>
          <w:numId w:val="4"/>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板书工整或多媒体制作艺术、美观、布局合理、用字规范;</w:t>
      </w:r>
    </w:p>
    <w:p w14:paraId="3E549675">
      <w:pPr>
        <w:numPr>
          <w:ilvl w:val="0"/>
          <w:numId w:val="4"/>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用普通话讲课,语言准确, 有较好的表达能力,生动形象，有吸引力;</w:t>
      </w:r>
    </w:p>
    <w:p w14:paraId="4944942E">
      <w:pPr>
        <w:numPr>
          <w:ilvl w:val="0"/>
          <w:numId w:val="4"/>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合理使用教具,示范操作熟练;</w:t>
      </w:r>
    </w:p>
    <w:p w14:paraId="5A236A46">
      <w:pPr>
        <w:numPr>
          <w:ilvl w:val="0"/>
          <w:numId w:val="4"/>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具有一定的双语教学能力。</w:t>
      </w:r>
    </w:p>
    <w:p w14:paraId="3A4FE145">
      <w:pPr>
        <w:numPr>
          <w:ilvl w:val="0"/>
          <w:numId w:val="3"/>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试讲者一般不参加评议。教研室主任将评议意见反馈给试讲者。</w:t>
      </w:r>
    </w:p>
    <w:p w14:paraId="6ED19AEA">
      <w:r>
        <w:rPr>
          <w:rFonts w:hint="eastAsia" w:ascii="仿宋_GB2312" w:eastAsia="仿宋_GB2312"/>
          <w:sz w:val="32"/>
          <w:szCs w:val="32"/>
        </w:rPr>
        <w:t>教师经多次试讲,水平未达要求者,应暂缓开课。另开新课的教师,经多次试讲未达要求者, 不许开新课。教学效果较差的教师, 经多次试讲仍无明显提高者,应暂缓讲课。</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78B2B"/>
    <w:multiLevelType w:val="singleLevel"/>
    <w:tmpl w:val="E8F78B2B"/>
    <w:lvl w:ilvl="0" w:tentative="0">
      <w:start w:val="1"/>
      <w:numFmt w:val="decimal"/>
      <w:suff w:val="nothing"/>
      <w:lvlText w:val="%1．"/>
      <w:lvlJc w:val="left"/>
      <w:pPr>
        <w:ind w:left="0" w:firstLine="400"/>
      </w:pPr>
      <w:rPr>
        <w:rFonts w:hint="default"/>
      </w:rPr>
    </w:lvl>
  </w:abstractNum>
  <w:abstractNum w:abstractNumId="1">
    <w:nsid w:val="F4248709"/>
    <w:multiLevelType w:val="singleLevel"/>
    <w:tmpl w:val="F4248709"/>
    <w:lvl w:ilvl="0" w:tentative="0">
      <w:start w:val="1"/>
      <w:numFmt w:val="decimal"/>
      <w:suff w:val="nothing"/>
      <w:lvlText w:val="%1．"/>
      <w:lvlJc w:val="left"/>
      <w:pPr>
        <w:ind w:left="0" w:firstLine="400"/>
      </w:pPr>
      <w:rPr>
        <w:rFonts w:hint="default"/>
      </w:rPr>
    </w:lvl>
  </w:abstractNum>
  <w:abstractNum w:abstractNumId="2">
    <w:nsid w:val="3CD41FDC"/>
    <w:multiLevelType w:val="singleLevel"/>
    <w:tmpl w:val="3CD41FDC"/>
    <w:lvl w:ilvl="0" w:tentative="0">
      <w:start w:val="1"/>
      <w:numFmt w:val="decimal"/>
      <w:lvlText w:val="(%1)"/>
      <w:lvlJc w:val="left"/>
      <w:pPr>
        <w:tabs>
          <w:tab w:val="left" w:pos="794"/>
        </w:tabs>
        <w:ind w:left="454" w:firstLine="340"/>
      </w:pPr>
      <w:rPr>
        <w:rFonts w:hint="default"/>
      </w:rPr>
    </w:lvl>
  </w:abstractNum>
  <w:abstractNum w:abstractNumId="3">
    <w:nsid w:val="4CBD40A8"/>
    <w:multiLevelType w:val="singleLevel"/>
    <w:tmpl w:val="4CBD40A8"/>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90F73"/>
    <w:rsid w:val="007A229D"/>
    <w:rsid w:val="09AB1C33"/>
    <w:rsid w:val="11067B5C"/>
    <w:rsid w:val="19875F8D"/>
    <w:rsid w:val="27347A60"/>
    <w:rsid w:val="2CF745D5"/>
    <w:rsid w:val="325A72CE"/>
    <w:rsid w:val="3B8C1FA8"/>
    <w:rsid w:val="3F7410E3"/>
    <w:rsid w:val="3FE4166E"/>
    <w:rsid w:val="430C2A5A"/>
    <w:rsid w:val="4FC41D15"/>
    <w:rsid w:val="508545E5"/>
    <w:rsid w:val="555E422A"/>
    <w:rsid w:val="5B874E3C"/>
    <w:rsid w:val="5E490F73"/>
    <w:rsid w:val="62794309"/>
    <w:rsid w:val="6AEB43DD"/>
    <w:rsid w:val="721C4110"/>
    <w:rsid w:val="7C352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2025-01-20T03:02:00Z</dcterms:created>
  <dc:creator>华睿科技</dc:creator>
  <cp:lastModifiedBy>华睿科技</cp:lastModifiedBy>
  <dcterms:modified xsi:type="dcterms:W3CDTF">2025-01-20T03:07:32Z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94527EFA34244C309E512720C72C3574_13</vt:lpwstr>
  </property>
  <property fmtid="{D5CDD505-2E9C-101B-9397-08002B2CF9AE}" pid="4" name="KSOTemplateDocerSaveRecord">
    <vt:lpwstr>eyJoZGlkIjoiMTQ5MzVhYjVhMmMzMmI5MzEyYWJiNDMxMzczOWQyN2UifQ==</vt:lpwstr>
  </property>
</Properties>
</file>